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南昌市水利工程建设质量与安全监督站</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2021年部门预算编制说明</w:t>
      </w:r>
    </w:p>
    <w:p>
      <w:pPr>
        <w:spacing w:line="400" w:lineRule="exact"/>
        <w:rPr>
          <w:b/>
          <w:sz w:val="44"/>
          <w:szCs w:val="44"/>
        </w:rPr>
      </w:pPr>
    </w:p>
    <w:p>
      <w:pPr>
        <w:spacing w:line="520" w:lineRule="exact"/>
        <w:jc w:val="center"/>
        <w:rPr>
          <w:rFonts w:ascii="黑体" w:eastAsia="黑体"/>
          <w:sz w:val="32"/>
          <w:szCs w:val="32"/>
        </w:rPr>
      </w:pPr>
      <w:r>
        <w:rPr>
          <w:rFonts w:hint="eastAsia" w:ascii="黑体" w:eastAsia="黑体"/>
          <w:sz w:val="32"/>
          <w:szCs w:val="32"/>
        </w:rPr>
        <w:t>目  录</w:t>
      </w:r>
    </w:p>
    <w:p>
      <w:pPr>
        <w:spacing w:line="400" w:lineRule="exact"/>
        <w:rPr>
          <w:sz w:val="32"/>
          <w:szCs w:val="32"/>
        </w:rPr>
      </w:pPr>
    </w:p>
    <w:p>
      <w:pPr>
        <w:widowControl/>
        <w:spacing w:line="520" w:lineRule="exact"/>
        <w:ind w:firstLine="562" w:firstLineChars="200"/>
        <w:rPr>
          <w:rFonts w:ascii="仿宋_GB2312" w:eastAsia="仿宋_GB2312"/>
          <w:b/>
          <w:sz w:val="28"/>
          <w:szCs w:val="28"/>
        </w:rPr>
      </w:pPr>
      <w:r>
        <w:rPr>
          <w:rFonts w:hint="eastAsia" w:ascii="仿宋_GB2312" w:eastAsia="仿宋_GB2312"/>
          <w:b/>
          <w:sz w:val="28"/>
          <w:szCs w:val="28"/>
        </w:rPr>
        <w:t xml:space="preserve">第一部分  </w:t>
      </w:r>
      <w:r>
        <w:rPr>
          <w:rFonts w:hint="eastAsia" w:ascii="方正小标宋简体" w:eastAsia="方正小标宋简体"/>
          <w:sz w:val="28"/>
          <w:szCs w:val="28"/>
        </w:rPr>
        <w:t>南昌市水利工程建设质量与安全监督站</w:t>
      </w:r>
      <w:r>
        <w:rPr>
          <w:rFonts w:hint="eastAsia" w:ascii="仿宋_GB2312" w:eastAsia="仿宋_GB2312"/>
          <w:b/>
          <w:sz w:val="28"/>
          <w:szCs w:val="28"/>
        </w:rPr>
        <w:t>概况</w:t>
      </w:r>
    </w:p>
    <w:p>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一、部门主要职责</w:t>
      </w:r>
    </w:p>
    <w:p>
      <w:pPr>
        <w:widowControl/>
        <w:spacing w:line="520" w:lineRule="exact"/>
        <w:ind w:firstLine="560" w:firstLineChars="200"/>
        <w:rPr>
          <w:rFonts w:ascii="仿宋_GB2312" w:hAnsi="Calibri" w:eastAsia="仿宋_GB2312" w:cs="宋体"/>
          <w:kern w:val="0"/>
          <w:sz w:val="28"/>
          <w:szCs w:val="28"/>
        </w:rPr>
      </w:pPr>
      <w:r>
        <w:rPr>
          <w:rFonts w:hint="eastAsia" w:ascii="仿宋_GB2312" w:hAnsi="Calibri" w:eastAsia="仿宋_GB2312" w:cs="宋体"/>
          <w:kern w:val="0"/>
          <w:sz w:val="28"/>
          <w:szCs w:val="28"/>
        </w:rPr>
        <w:t>二、部门基本情况</w:t>
      </w:r>
    </w:p>
    <w:p>
      <w:pPr>
        <w:widowControl/>
        <w:spacing w:line="520" w:lineRule="exact"/>
        <w:ind w:firstLine="546" w:firstLineChars="200"/>
        <w:rPr>
          <w:rFonts w:ascii="仿宋_GB2312" w:eastAsia="仿宋_GB2312"/>
          <w:b/>
          <w:spacing w:val="-4"/>
          <w:kern w:val="28"/>
          <w:sz w:val="28"/>
          <w:szCs w:val="28"/>
        </w:rPr>
      </w:pPr>
      <w:r>
        <w:rPr>
          <w:rFonts w:hint="eastAsia" w:ascii="仿宋_GB2312" w:hAnsi="Calibri" w:eastAsia="仿宋_GB2312" w:cs="宋体"/>
          <w:b/>
          <w:spacing w:val="-4"/>
          <w:kern w:val="28"/>
          <w:sz w:val="28"/>
          <w:szCs w:val="28"/>
        </w:rPr>
        <w:t xml:space="preserve">第二部分  </w:t>
      </w:r>
      <w:r>
        <w:rPr>
          <w:rFonts w:hint="eastAsia" w:ascii="方正小标宋简体" w:eastAsia="方正小标宋简体"/>
          <w:sz w:val="28"/>
          <w:szCs w:val="28"/>
        </w:rPr>
        <w:t>南昌市水利工程建设质量与安全监督站</w:t>
      </w:r>
      <w:r>
        <w:rPr>
          <w:rFonts w:hint="eastAsia" w:ascii="仿宋_GB2312" w:eastAsia="仿宋_GB2312"/>
          <w:b/>
          <w:spacing w:val="-4"/>
          <w:kern w:val="28"/>
          <w:sz w:val="28"/>
          <w:szCs w:val="28"/>
        </w:rPr>
        <w:t>部门预算情况说明</w:t>
      </w:r>
    </w:p>
    <w:p>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一、部门预算收支情况说明</w:t>
      </w:r>
    </w:p>
    <w:p>
      <w:pPr>
        <w:widowControl/>
        <w:spacing w:line="520" w:lineRule="exact"/>
        <w:ind w:firstLine="560" w:firstLineChars="200"/>
        <w:rPr>
          <w:rFonts w:ascii="仿宋_GB2312" w:eastAsia="仿宋_GB2312"/>
          <w:sz w:val="28"/>
          <w:szCs w:val="28"/>
        </w:rPr>
      </w:pPr>
      <w:r>
        <w:rPr>
          <w:rFonts w:hint="eastAsia" w:ascii="仿宋_GB2312" w:hAnsi="Calibri" w:eastAsia="仿宋_GB2312" w:cs="宋体"/>
          <w:kern w:val="0"/>
          <w:sz w:val="28"/>
          <w:szCs w:val="28"/>
        </w:rPr>
        <w:t>二、</w:t>
      </w:r>
      <w:r>
        <w:rPr>
          <w:rFonts w:hint="eastAsia" w:ascii="仿宋_GB2312" w:eastAsia="仿宋_GB2312"/>
          <w:sz w:val="28"/>
          <w:szCs w:val="28"/>
        </w:rPr>
        <w:t>“三公”经费预算情况说明</w:t>
      </w:r>
    </w:p>
    <w:p>
      <w:pPr>
        <w:widowControl/>
        <w:spacing w:line="520" w:lineRule="exact"/>
        <w:ind w:firstLine="562" w:firstLineChars="200"/>
        <w:rPr>
          <w:rFonts w:ascii="仿宋_GB2312" w:eastAsia="仿宋_GB2312"/>
          <w:b/>
          <w:sz w:val="28"/>
          <w:szCs w:val="28"/>
        </w:rPr>
      </w:pPr>
      <w:r>
        <w:rPr>
          <w:rFonts w:hint="eastAsia" w:ascii="仿宋_GB2312" w:eastAsia="仿宋_GB2312"/>
          <w:b/>
          <w:sz w:val="28"/>
          <w:szCs w:val="28"/>
        </w:rPr>
        <w:t xml:space="preserve">第三部分  </w:t>
      </w:r>
      <w:r>
        <w:rPr>
          <w:rFonts w:hint="eastAsia" w:ascii="方正小标宋简体" w:eastAsia="方正小标宋简体"/>
          <w:sz w:val="28"/>
          <w:szCs w:val="28"/>
        </w:rPr>
        <w:t>南昌市水利工程建设质量与安全监督站</w:t>
      </w:r>
      <w:r>
        <w:rPr>
          <w:rFonts w:hint="eastAsia" w:ascii="仿宋_GB2312" w:eastAsia="仿宋_GB2312"/>
          <w:b/>
          <w:spacing w:val="-4"/>
          <w:kern w:val="28"/>
          <w:sz w:val="28"/>
          <w:szCs w:val="28"/>
        </w:rPr>
        <w:t>2021</w:t>
      </w:r>
      <w:r>
        <w:rPr>
          <w:rFonts w:hint="eastAsia" w:ascii="仿宋_GB2312" w:eastAsia="仿宋_GB2312"/>
          <w:b/>
          <w:sz w:val="28"/>
          <w:szCs w:val="28"/>
        </w:rPr>
        <w:t>年部门预算表</w:t>
      </w:r>
    </w:p>
    <w:p>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一、《收支预算总表》</w:t>
      </w:r>
    </w:p>
    <w:p>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二、《部门收入总表》</w:t>
      </w:r>
    </w:p>
    <w:p>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三、《部门支出总表》</w:t>
      </w:r>
    </w:p>
    <w:p>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四、《财政拨款收支总表》</w:t>
      </w:r>
    </w:p>
    <w:p>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五、《一般公共预算支出表》</w:t>
      </w:r>
    </w:p>
    <w:p>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六、《一般公共预算基本支出表》</w:t>
      </w:r>
    </w:p>
    <w:p>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七、《一般公共预算“三公”经费支出表》</w:t>
      </w:r>
    </w:p>
    <w:p>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八、《政府性基金预算支出表》</w:t>
      </w:r>
    </w:p>
    <w:p>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九、《项目支出绩效目标表》</w:t>
      </w:r>
    </w:p>
    <w:p>
      <w:pPr>
        <w:widowControl/>
        <w:spacing w:line="520" w:lineRule="exact"/>
        <w:ind w:firstLine="560" w:firstLineChars="200"/>
        <w:rPr>
          <w:rFonts w:ascii="仿宋_GB2312" w:eastAsia="仿宋_GB2312"/>
          <w:sz w:val="28"/>
          <w:szCs w:val="28"/>
        </w:rPr>
      </w:pPr>
      <w:r>
        <w:rPr>
          <w:rFonts w:hint="eastAsia" w:ascii="仿宋_GB2312" w:eastAsia="仿宋_GB2312"/>
          <w:sz w:val="28"/>
          <w:szCs w:val="28"/>
        </w:rPr>
        <w:t>十、《部门整体支出绩效目标表》</w:t>
      </w:r>
    </w:p>
    <w:p>
      <w:pPr>
        <w:widowControl/>
        <w:spacing w:line="520" w:lineRule="exact"/>
        <w:ind w:firstLine="562" w:firstLineChars="200"/>
        <w:rPr>
          <w:rFonts w:ascii="仿宋_GB2312" w:eastAsia="仿宋_GB2312"/>
          <w:b/>
          <w:sz w:val="28"/>
          <w:szCs w:val="28"/>
        </w:rPr>
      </w:pPr>
      <w:r>
        <w:rPr>
          <w:rFonts w:hint="eastAsia" w:ascii="仿宋_GB2312" w:eastAsia="仿宋_GB2312"/>
          <w:b/>
          <w:sz w:val="28"/>
          <w:szCs w:val="28"/>
        </w:rPr>
        <w:t>第四部分  名词解释</w:t>
      </w:r>
    </w:p>
    <w:p/>
    <w:p>
      <w:pPr>
        <w:spacing w:line="540" w:lineRule="exact"/>
        <w:jc w:val="center"/>
        <w:rPr>
          <w:rFonts w:ascii="方正小标宋简体" w:eastAsia="方正小标宋简体"/>
          <w:sz w:val="28"/>
          <w:szCs w:val="28"/>
        </w:rPr>
      </w:pPr>
    </w:p>
    <w:p>
      <w:pPr>
        <w:spacing w:line="540" w:lineRule="exact"/>
        <w:jc w:val="center"/>
        <w:rPr>
          <w:rFonts w:ascii="方正小标宋简体" w:eastAsia="方正小标宋简体"/>
          <w:sz w:val="28"/>
          <w:szCs w:val="28"/>
        </w:rPr>
      </w:pPr>
      <w:r>
        <w:rPr>
          <w:rFonts w:hint="eastAsia" w:ascii="方正小标宋简体" w:eastAsia="方正小标宋简体"/>
          <w:sz w:val="28"/>
          <w:szCs w:val="28"/>
        </w:rPr>
        <w:t>第一部分  南昌市水利工程建设质量与安全监督站概况</w:t>
      </w:r>
    </w:p>
    <w:p>
      <w:pPr>
        <w:spacing w:line="540" w:lineRule="exact"/>
        <w:ind w:firstLine="560" w:firstLineChars="200"/>
        <w:rPr>
          <w:rFonts w:ascii="黑体" w:eastAsia="黑体"/>
          <w:sz w:val="28"/>
          <w:szCs w:val="28"/>
        </w:rPr>
      </w:pPr>
      <w:r>
        <w:rPr>
          <w:rFonts w:hint="eastAsia" w:ascii="黑体" w:eastAsia="黑体"/>
          <w:sz w:val="28"/>
          <w:szCs w:val="28"/>
        </w:rPr>
        <w:t>一、部门主要职责</w:t>
      </w:r>
    </w:p>
    <w:p>
      <w:pPr>
        <w:ind w:firstLine="560" w:firstLineChars="200"/>
        <w:rPr>
          <w:rFonts w:ascii="仿宋_GB2312" w:eastAsia="仿宋_GB2312"/>
          <w:sz w:val="28"/>
          <w:szCs w:val="28"/>
        </w:rPr>
      </w:pPr>
      <w:r>
        <w:rPr>
          <w:rFonts w:hint="eastAsia" w:ascii="仿宋_GB2312" w:eastAsia="仿宋_GB2312"/>
          <w:sz w:val="28"/>
          <w:szCs w:val="28"/>
        </w:rPr>
        <w:t>南昌市水利工程建设质量与安全监督站是南昌市水利局的直属机构，主要职责是：受南昌市水利局的委托，负责全市重点水利工程质量与安全的监督，对水利工程质量进行检测，市管水利工程定额测算和收集。</w:t>
      </w:r>
    </w:p>
    <w:p>
      <w:pPr>
        <w:spacing w:line="540" w:lineRule="exact"/>
        <w:ind w:firstLine="560" w:firstLineChars="200"/>
        <w:rPr>
          <w:rFonts w:ascii="黑体" w:eastAsia="黑体"/>
          <w:sz w:val="28"/>
          <w:szCs w:val="28"/>
        </w:rPr>
      </w:pPr>
      <w:r>
        <w:rPr>
          <w:rFonts w:hint="eastAsia" w:ascii="黑体" w:eastAsia="黑体"/>
          <w:sz w:val="28"/>
          <w:szCs w:val="28"/>
        </w:rPr>
        <w:t>二、部门2021年主要工作任务</w:t>
      </w:r>
    </w:p>
    <w:p>
      <w:pPr>
        <w:ind w:firstLine="560" w:firstLineChars="200"/>
        <w:rPr>
          <w:rFonts w:ascii="仿宋_GB2312" w:eastAsia="仿宋_GB2312"/>
          <w:sz w:val="28"/>
          <w:szCs w:val="28"/>
        </w:rPr>
      </w:pPr>
      <w:r>
        <w:rPr>
          <w:rFonts w:hint="eastAsia" w:ascii="仿宋_GB2312" w:eastAsia="仿宋_GB2312"/>
          <w:sz w:val="28"/>
          <w:szCs w:val="28"/>
        </w:rPr>
        <w:t>南昌市水利工程建设质量与安全监督站2021年的主要工作任务是：对在建项目施工过程质量安全进行监督检查，对在建工程项目实体质量进行“飞检”，开展水利工程质量安全隐患大排查，对全市在建的水利工程项目进行质量分析，开展新开工建设项目质量与安全监督交底，做好2020-2021年度质量考核。</w:t>
      </w:r>
    </w:p>
    <w:p>
      <w:pPr>
        <w:spacing w:line="540" w:lineRule="exact"/>
        <w:ind w:firstLine="560" w:firstLineChars="200"/>
        <w:rPr>
          <w:rFonts w:ascii="黑体" w:eastAsia="黑体"/>
          <w:sz w:val="28"/>
          <w:szCs w:val="28"/>
        </w:rPr>
      </w:pPr>
      <w:r>
        <w:rPr>
          <w:rFonts w:hint="eastAsia" w:ascii="黑体" w:eastAsia="黑体"/>
          <w:sz w:val="28"/>
          <w:szCs w:val="28"/>
        </w:rPr>
        <w:t>三、</w:t>
      </w:r>
      <w:r>
        <w:rPr>
          <w:rFonts w:hint="eastAsia" w:ascii="方正小标宋简体" w:eastAsia="方正小标宋简体"/>
          <w:sz w:val="28"/>
          <w:szCs w:val="28"/>
        </w:rPr>
        <w:t>南昌市水利工程建设质量与安全监督站</w:t>
      </w:r>
      <w:r>
        <w:rPr>
          <w:rFonts w:hint="eastAsia" w:ascii="黑体" w:eastAsia="黑体"/>
          <w:sz w:val="28"/>
          <w:szCs w:val="28"/>
        </w:rPr>
        <w:t>部门基本情况</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南昌市水利工程建设质量与安全监督站为全额拨款事业单位，编制人数13人，实有在编人数11人，退休人员6人。</w:t>
      </w:r>
    </w:p>
    <w:p>
      <w:pPr>
        <w:spacing w:line="540" w:lineRule="exact"/>
        <w:jc w:val="center"/>
        <w:rPr>
          <w:rFonts w:ascii="方正小标宋简体" w:eastAsia="方正小标宋简体"/>
          <w:sz w:val="28"/>
          <w:szCs w:val="28"/>
        </w:rPr>
      </w:pPr>
      <w:r>
        <w:rPr>
          <w:rFonts w:hint="eastAsia" w:ascii="方正小标宋简体" w:eastAsia="方正小标宋简体"/>
          <w:sz w:val="28"/>
          <w:szCs w:val="28"/>
        </w:rPr>
        <w:t>第二部分  南昌市水利工程建设质量与安全监督站2021年部门预算情况说明</w:t>
      </w:r>
    </w:p>
    <w:p>
      <w:pPr>
        <w:spacing w:line="540" w:lineRule="exact"/>
        <w:ind w:firstLine="560" w:firstLineChars="200"/>
        <w:rPr>
          <w:rFonts w:ascii="黑体" w:eastAsia="黑体"/>
          <w:sz w:val="28"/>
          <w:szCs w:val="28"/>
        </w:rPr>
      </w:pPr>
      <w:r>
        <w:rPr>
          <w:rFonts w:hint="eastAsia" w:ascii="黑体" w:eastAsia="黑体"/>
          <w:sz w:val="28"/>
          <w:szCs w:val="28"/>
        </w:rPr>
        <w:t>一、部门预算收支情况说明</w:t>
      </w:r>
    </w:p>
    <w:p>
      <w:pPr>
        <w:spacing w:line="540" w:lineRule="exact"/>
        <w:ind w:firstLine="562" w:firstLineChars="200"/>
        <w:rPr>
          <w:rFonts w:ascii="仿宋_GB2312" w:eastAsia="仿宋_GB2312"/>
          <w:b/>
          <w:sz w:val="28"/>
          <w:szCs w:val="28"/>
        </w:rPr>
      </w:pPr>
      <w:r>
        <w:rPr>
          <w:rFonts w:hint="eastAsia" w:ascii="楷体_GB2312" w:eastAsia="楷体_GB2312"/>
          <w:b/>
          <w:sz w:val="28"/>
          <w:szCs w:val="28"/>
        </w:rPr>
        <w:t>（一）</w:t>
      </w:r>
      <w:r>
        <w:rPr>
          <w:rFonts w:hint="eastAsia" w:ascii="仿宋_GB2312" w:eastAsia="仿宋_GB2312"/>
          <w:sz w:val="28"/>
          <w:szCs w:val="28"/>
        </w:rPr>
        <w:t>收入预算情况</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2021年收入预算总额为337.17万元，比上年增加67.43万元，增长20%，全部为财政拨款收入337.17万元。上年结转39.21万元，比上年增加36.95万元，增长1635%，增加主要原因是职业年金上年结转0.83万元，38.38万元经费尚未支付。</w:t>
      </w:r>
    </w:p>
    <w:p>
      <w:pPr>
        <w:spacing w:line="540" w:lineRule="exact"/>
        <w:ind w:firstLine="562" w:firstLineChars="200"/>
        <w:rPr>
          <w:rFonts w:ascii="仿宋_GB2312" w:eastAsia="仿宋_GB2312"/>
          <w:b/>
          <w:sz w:val="28"/>
          <w:szCs w:val="28"/>
        </w:rPr>
      </w:pPr>
      <w:r>
        <w:rPr>
          <w:rFonts w:hint="eastAsia" w:ascii="楷体_GB2312" w:eastAsia="楷体_GB2312"/>
          <w:b/>
          <w:sz w:val="28"/>
          <w:szCs w:val="28"/>
        </w:rPr>
        <w:t>（二）</w:t>
      </w:r>
      <w:r>
        <w:rPr>
          <w:rFonts w:hint="eastAsia" w:ascii="仿宋_GB2312" w:eastAsia="仿宋_GB2312"/>
          <w:sz w:val="28"/>
          <w:szCs w:val="28"/>
        </w:rPr>
        <w:t>支出预算情况</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2021年支出预算总额为337.17万元，比上年增加67.43万元，增长20%。</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其中：按支出项目类别划分：基本支出248.61万元，包括工资福利支出222.81万元、日常公用支出25.34万元、对个人和家庭的补助0.46万元；项目支出88.56万元，全部为行政事业性项目支出88.56万元。</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按支出功能科目划分：一般公共服务支出337.17万元，其中：社会和保障就业支出13.76万元，农林水支出302.56万元，住房保障支出20.85万元。</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按支出经济分类划分：工资福利支出222.81万元，占支出预算总额的66.1%；商品和服务支出113.9万元，占支出预算总额的33.8%；对个人和家庭补助支出0.34万元，占支出预算总额的0.1%。</w:t>
      </w:r>
    </w:p>
    <w:p>
      <w:pPr>
        <w:spacing w:line="540" w:lineRule="exact"/>
        <w:ind w:firstLine="562" w:firstLineChars="200"/>
        <w:rPr>
          <w:rFonts w:ascii="仿宋_GB2312" w:eastAsia="仿宋_GB2312"/>
          <w:b/>
          <w:sz w:val="28"/>
          <w:szCs w:val="28"/>
        </w:rPr>
      </w:pPr>
      <w:r>
        <w:rPr>
          <w:rFonts w:hint="eastAsia" w:ascii="楷体_GB2312" w:eastAsia="楷体_GB2312"/>
          <w:b/>
          <w:sz w:val="28"/>
          <w:szCs w:val="28"/>
        </w:rPr>
        <w:t>（三）</w:t>
      </w:r>
      <w:r>
        <w:rPr>
          <w:rFonts w:hint="eastAsia" w:ascii="仿宋_GB2312" w:eastAsia="仿宋_GB2312"/>
          <w:sz w:val="28"/>
          <w:szCs w:val="28"/>
        </w:rPr>
        <w:t>财政拨款支出情况</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2021年财政拨款支出预算297.96万元，较上年增加30.48万元，增长11.4%。具体支出情况是：农林水事务264.18万元，占财政拨款支出的88.7%；社会和保障就业支出12.93万元，占财政拨款支出的4.3%，住房保障支出20.85万元，占财政拨款支出的7%。</w:t>
      </w:r>
    </w:p>
    <w:p>
      <w:pPr>
        <w:spacing w:line="540" w:lineRule="exact"/>
        <w:ind w:firstLine="562" w:firstLineChars="200"/>
        <w:rPr>
          <w:rFonts w:ascii="仿宋_GB2312" w:eastAsia="仿宋_GB2312"/>
          <w:b/>
          <w:sz w:val="28"/>
          <w:szCs w:val="28"/>
        </w:rPr>
      </w:pPr>
      <w:r>
        <w:rPr>
          <w:rFonts w:hint="eastAsia" w:ascii="楷体_GB2312" w:eastAsia="楷体_GB2312"/>
          <w:b/>
          <w:sz w:val="28"/>
          <w:szCs w:val="28"/>
        </w:rPr>
        <w:t>（四）</w:t>
      </w:r>
      <w:r>
        <w:rPr>
          <w:rFonts w:hint="eastAsia" w:ascii="仿宋_GB2312" w:eastAsia="仿宋_GB2312"/>
          <w:sz w:val="28"/>
          <w:szCs w:val="28"/>
        </w:rPr>
        <w:t>政府性基金情况</w:t>
      </w:r>
    </w:p>
    <w:p>
      <w:pPr>
        <w:ind w:firstLine="560" w:firstLineChars="200"/>
        <w:rPr>
          <w:rFonts w:ascii="仿宋_GB2312" w:eastAsia="仿宋_GB2312"/>
          <w:sz w:val="28"/>
          <w:szCs w:val="28"/>
        </w:rPr>
      </w:pPr>
      <w:r>
        <w:rPr>
          <w:rFonts w:hint="eastAsia" w:ascii="仿宋_GB2312" w:eastAsia="仿宋_GB2312"/>
          <w:sz w:val="28"/>
          <w:szCs w:val="28"/>
        </w:rPr>
        <w:t>本部门没有政府性基金预算。</w:t>
      </w:r>
    </w:p>
    <w:p>
      <w:pPr>
        <w:spacing w:line="540" w:lineRule="exact"/>
        <w:ind w:firstLine="562" w:firstLineChars="200"/>
        <w:rPr>
          <w:rFonts w:ascii="仿宋_GB2312" w:eastAsia="仿宋_GB2312"/>
          <w:b/>
          <w:sz w:val="28"/>
          <w:szCs w:val="28"/>
        </w:rPr>
      </w:pPr>
      <w:r>
        <w:rPr>
          <w:rFonts w:hint="eastAsia" w:ascii="楷体_GB2312" w:eastAsia="楷体_GB2312"/>
          <w:b/>
          <w:sz w:val="28"/>
          <w:szCs w:val="28"/>
        </w:rPr>
        <w:t>（五）</w:t>
      </w:r>
      <w:bookmarkStart w:id="0" w:name="OLE_LINK4"/>
      <w:r>
        <w:rPr>
          <w:rFonts w:hint="eastAsia" w:ascii="仿宋_GB2312" w:eastAsia="仿宋_GB2312"/>
          <w:sz w:val="28"/>
          <w:szCs w:val="28"/>
        </w:rPr>
        <w:t>机关运行经费</w:t>
      </w:r>
      <w:bookmarkEnd w:id="0"/>
      <w:r>
        <w:rPr>
          <w:rFonts w:hint="eastAsia" w:ascii="仿宋_GB2312" w:eastAsia="仿宋_GB2312"/>
          <w:sz w:val="28"/>
          <w:szCs w:val="28"/>
        </w:rPr>
        <w:t>等重要情况说明</w:t>
      </w:r>
    </w:p>
    <w:p>
      <w:pPr>
        <w:spacing w:line="540" w:lineRule="exact"/>
        <w:ind w:firstLine="560" w:firstLineChars="200"/>
        <w:rPr>
          <w:rFonts w:ascii="仿宋_GB2312" w:hAnsi="宋体" w:eastAsia="仿宋_GB2312"/>
          <w:b/>
          <w:color w:val="FF0000"/>
          <w:sz w:val="28"/>
          <w:szCs w:val="28"/>
        </w:rPr>
      </w:pPr>
      <w:r>
        <w:rPr>
          <w:rFonts w:hint="eastAsia" w:ascii="仿宋_GB2312" w:eastAsia="仿宋_GB2312"/>
          <w:sz w:val="28"/>
          <w:szCs w:val="28"/>
        </w:rPr>
        <w:t>2021年本部门机关运行经费为</w:t>
      </w:r>
      <w:r>
        <w:rPr>
          <w:rFonts w:hint="eastAsia" w:ascii="仿宋_GB2312" w:eastAsia="仿宋_GB2312"/>
          <w:color w:val="000000" w:themeColor="text1"/>
          <w:sz w:val="28"/>
          <w:szCs w:val="28"/>
        </w:rPr>
        <w:t>25.34</w:t>
      </w:r>
      <w:r>
        <w:rPr>
          <w:rFonts w:hint="eastAsia" w:ascii="仿宋_GB2312" w:eastAsia="仿宋_GB2312"/>
          <w:sz w:val="28"/>
          <w:szCs w:val="28"/>
        </w:rPr>
        <w:t>万元，较上年增加0.03万元，增长0.1%。增加的原因主要是：办公费减少0.15万元，水费减少0.52万元，劳务费增加4万元，工会经费增加0.03万元，其他交通费减少1万元，其他商品服务支出减少2.33万元。</w:t>
      </w:r>
    </w:p>
    <w:p>
      <w:pPr>
        <w:spacing w:line="540" w:lineRule="exact"/>
        <w:ind w:firstLine="562" w:firstLineChars="200"/>
        <w:rPr>
          <w:rFonts w:ascii="仿宋_GB2312" w:eastAsia="仿宋_GB2312"/>
          <w:b/>
          <w:sz w:val="28"/>
          <w:szCs w:val="28"/>
        </w:rPr>
      </w:pPr>
      <w:r>
        <w:rPr>
          <w:rFonts w:hint="eastAsia" w:ascii="楷体_GB2312" w:eastAsia="楷体_GB2312"/>
          <w:b/>
          <w:sz w:val="28"/>
          <w:szCs w:val="28"/>
        </w:rPr>
        <w:t>（六）</w:t>
      </w:r>
      <w:r>
        <w:rPr>
          <w:rFonts w:hint="eastAsia" w:ascii="仿宋_GB2312" w:eastAsia="仿宋_GB2312"/>
          <w:sz w:val="28"/>
          <w:szCs w:val="28"/>
        </w:rPr>
        <w:t>政府采购情况说明</w:t>
      </w:r>
    </w:p>
    <w:p>
      <w:pPr>
        <w:ind w:firstLine="560" w:firstLineChars="200"/>
        <w:rPr>
          <w:rFonts w:ascii="仿宋_GB2312" w:eastAsia="仿宋_GB2312"/>
          <w:sz w:val="28"/>
          <w:szCs w:val="28"/>
        </w:rPr>
      </w:pPr>
      <w:r>
        <w:rPr>
          <w:rFonts w:hint="eastAsia" w:ascii="仿宋_GB2312" w:eastAsia="仿宋_GB2312"/>
          <w:sz w:val="28"/>
          <w:szCs w:val="28"/>
        </w:rPr>
        <w:t>2021年我单位政府采购预算共安排54万元。其中，货物预算10万元，服务预算44万元。</w:t>
      </w:r>
    </w:p>
    <w:p>
      <w:pPr>
        <w:widowControl/>
        <w:spacing w:line="540" w:lineRule="exact"/>
        <w:ind w:firstLine="562" w:firstLineChars="200"/>
        <w:jc w:val="left"/>
        <w:rPr>
          <w:rFonts w:ascii="仿宋_GB2312" w:eastAsia="仿宋_GB2312"/>
          <w:b/>
          <w:sz w:val="28"/>
          <w:szCs w:val="28"/>
        </w:rPr>
      </w:pPr>
      <w:r>
        <w:rPr>
          <w:rFonts w:hint="eastAsia" w:ascii="楷体_GB2312" w:eastAsia="楷体_GB2312"/>
          <w:b/>
          <w:sz w:val="28"/>
          <w:szCs w:val="28"/>
        </w:rPr>
        <w:t>（七）</w:t>
      </w:r>
      <w:r>
        <w:rPr>
          <w:rFonts w:hint="eastAsia" w:ascii="仿宋_GB2312" w:eastAsia="仿宋_GB2312"/>
          <w:sz w:val="28"/>
          <w:szCs w:val="28"/>
        </w:rPr>
        <w:t>国有资产占有使用情况</w:t>
      </w:r>
    </w:p>
    <w:p>
      <w:pPr>
        <w:widowControl/>
        <w:spacing w:line="540" w:lineRule="exact"/>
        <w:ind w:firstLine="560" w:firstLineChars="200"/>
        <w:jc w:val="left"/>
        <w:rPr>
          <w:rFonts w:ascii="仿宋_GB2312" w:eastAsia="仿宋_GB2312"/>
          <w:sz w:val="28"/>
          <w:szCs w:val="28"/>
        </w:rPr>
      </w:pPr>
      <w:r>
        <w:rPr>
          <w:rFonts w:hint="eastAsia" w:ascii="仿宋_GB2312" w:eastAsia="仿宋_GB2312"/>
          <w:sz w:val="28"/>
          <w:szCs w:val="28"/>
        </w:rPr>
        <w:t>截至2020年8月31日，部门共有车辆2辆，其中，一般公务用车2辆。</w:t>
      </w:r>
    </w:p>
    <w:p>
      <w:pPr>
        <w:widowControl/>
        <w:spacing w:line="540" w:lineRule="exact"/>
        <w:ind w:firstLine="560" w:firstLineChars="200"/>
        <w:jc w:val="left"/>
        <w:rPr>
          <w:rFonts w:ascii="仿宋_GB2312" w:eastAsia="仿宋_GB2312"/>
          <w:sz w:val="28"/>
          <w:szCs w:val="28"/>
        </w:rPr>
      </w:pPr>
      <w:r>
        <w:rPr>
          <w:rFonts w:hint="eastAsia" w:ascii="仿宋_GB2312" w:eastAsia="仿宋_GB2312"/>
          <w:sz w:val="28"/>
          <w:szCs w:val="28"/>
        </w:rPr>
        <w:t>2021年部门预算安排购置车辆0辆。</w:t>
      </w:r>
    </w:p>
    <w:p>
      <w:pPr>
        <w:widowControl/>
        <w:spacing w:line="54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（八）</w:t>
      </w:r>
      <w:r>
        <w:rPr>
          <w:rFonts w:hint="eastAsia" w:ascii="仿宋_GB2312" w:hAnsi="仿宋_GB2312" w:eastAsia="仿宋_GB2312" w:cs="仿宋_GB2312"/>
          <w:sz w:val="28"/>
          <w:szCs w:val="28"/>
        </w:rPr>
        <w:t>预算绩效情况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2021年本部门一级项目2  个，具体为：</w:t>
      </w:r>
    </w:p>
    <w:p>
      <w:pPr>
        <w:widowControl/>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1、办公用房房租项目：（租赁办公用房）。</w:t>
      </w:r>
    </w:p>
    <w:p>
      <w:pPr>
        <w:widowControl/>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2、水利执法监督项目：（对在建水利工程项目质量安全监督）。</w:t>
      </w:r>
    </w:p>
    <w:p>
      <w:pPr>
        <w:widowControl/>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一级项目：（办公用房房租）</w:t>
      </w:r>
    </w:p>
    <w:p>
      <w:pPr>
        <w:widowControl/>
        <w:numPr>
          <w:ilvl w:val="0"/>
          <w:numId w:val="1"/>
        </w:numPr>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项目概述：租赁办公用房</w:t>
      </w:r>
    </w:p>
    <w:p>
      <w:pPr>
        <w:widowControl/>
        <w:numPr>
          <w:ilvl w:val="0"/>
          <w:numId w:val="1"/>
        </w:numPr>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实施主体：南昌市水利工程建设质量与安全监督站</w:t>
      </w:r>
    </w:p>
    <w:p>
      <w:pPr>
        <w:widowControl/>
        <w:numPr>
          <w:ilvl w:val="0"/>
          <w:numId w:val="1"/>
        </w:numPr>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实施周期：2012.1-2021.12</w:t>
      </w:r>
    </w:p>
    <w:p>
      <w:pPr>
        <w:widowControl/>
        <w:numPr>
          <w:ilvl w:val="0"/>
          <w:numId w:val="1"/>
        </w:numPr>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年度预算安排：10万元</w:t>
      </w:r>
    </w:p>
    <w:p>
      <w:pPr>
        <w:widowControl/>
        <w:numPr>
          <w:ilvl w:val="0"/>
          <w:numId w:val="1"/>
        </w:numPr>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绩效目标和指标：（以下指标简要说明）</w:t>
      </w:r>
    </w:p>
    <w:p>
      <w:pPr>
        <w:ind w:firstLine="560" w:firstLineChars="200"/>
        <w:jc w:val="left"/>
        <w:rPr>
          <w:rFonts w:ascii="宋体" w:hAnsi="宋体" w:cs="宋体"/>
          <w:kern w:val="0"/>
          <w:sz w:val="24"/>
        </w:rPr>
      </w:pPr>
      <w:r>
        <w:rPr>
          <w:rFonts w:hint="eastAsia" w:ascii="仿宋_GB2312" w:hAnsi="仿宋_GB2312" w:eastAsia="仿宋_GB2312" w:cs="仿宋_GB2312"/>
          <w:sz w:val="28"/>
          <w:szCs w:val="28"/>
        </w:rPr>
        <w:t>数量指标：办公用房面积100平方米</w:t>
      </w:r>
    </w:p>
    <w:p>
      <w:pPr>
        <w:widowControl/>
        <w:spacing w:line="54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质量指标：保障工作正常开展</w:t>
      </w:r>
    </w:p>
    <w:p>
      <w:pPr>
        <w:widowControl/>
        <w:spacing w:line="54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时效指标：租赁费及时到位100%</w:t>
      </w:r>
    </w:p>
    <w:p>
      <w:pPr>
        <w:widowControl/>
        <w:spacing w:line="54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成本指标：不超过10万元</w:t>
      </w:r>
    </w:p>
    <w:p>
      <w:pPr>
        <w:widowControl/>
        <w:spacing w:line="54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社会效益指标：100%保障</w:t>
      </w:r>
    </w:p>
    <w:p>
      <w:pPr>
        <w:widowControl/>
        <w:spacing w:line="54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满意度指标：工作人员满意度100%</w:t>
      </w:r>
    </w:p>
    <w:p>
      <w:pPr>
        <w:widowControl/>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一级项目：（水利执法监督）</w:t>
      </w:r>
    </w:p>
    <w:p>
      <w:pPr>
        <w:widowControl/>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1.项目概述：对我市在建重点水利工程质量与安全监督检查</w:t>
      </w:r>
    </w:p>
    <w:p>
      <w:pPr>
        <w:widowControl/>
        <w:numPr>
          <w:ilvl w:val="0"/>
          <w:numId w:val="1"/>
        </w:numPr>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实施主体：南昌市水利工程建设质量与安全监督站</w:t>
      </w:r>
    </w:p>
    <w:p>
      <w:pPr>
        <w:widowControl/>
        <w:numPr>
          <w:ilvl w:val="0"/>
          <w:numId w:val="1"/>
        </w:numPr>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实施周期：2012.1-2021.12</w:t>
      </w:r>
    </w:p>
    <w:p>
      <w:pPr>
        <w:widowControl/>
        <w:numPr>
          <w:ilvl w:val="0"/>
          <w:numId w:val="1"/>
        </w:numPr>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年度预算安排：40.18万元</w:t>
      </w:r>
    </w:p>
    <w:p>
      <w:pPr>
        <w:widowControl/>
        <w:numPr>
          <w:ilvl w:val="0"/>
          <w:numId w:val="1"/>
        </w:numPr>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绩效目标和指标：（以下指标简要说明）</w:t>
      </w:r>
    </w:p>
    <w:p>
      <w:pPr>
        <w:ind w:firstLine="560" w:firstLineChars="200"/>
        <w:jc w:val="left"/>
        <w:rPr>
          <w:rFonts w:ascii="宋体" w:hAnsi="宋体" w:cs="宋体"/>
          <w:kern w:val="0"/>
          <w:sz w:val="24"/>
        </w:rPr>
      </w:pPr>
      <w:r>
        <w:rPr>
          <w:rFonts w:hint="eastAsia" w:ascii="仿宋_GB2312" w:hAnsi="仿宋_GB2312" w:eastAsia="仿宋_GB2312" w:cs="仿宋_GB2312"/>
          <w:sz w:val="28"/>
          <w:szCs w:val="28"/>
        </w:rPr>
        <w:t>数量指标：监督工程项目数量≥6个，质量安全交底数≥6个，质量安全监督检查巡查≥30次</w:t>
      </w:r>
    </w:p>
    <w:p>
      <w:pPr>
        <w:widowControl/>
        <w:spacing w:line="54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质量指标：工程质量100%合格</w:t>
      </w:r>
    </w:p>
    <w:p>
      <w:pPr>
        <w:widowControl/>
        <w:spacing w:line="54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时效指标：配合协助上级部门及时完成各项工作</w:t>
      </w:r>
    </w:p>
    <w:p>
      <w:pPr>
        <w:widowControl/>
        <w:spacing w:line="54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成本指标：不超过40.18万元</w:t>
      </w:r>
    </w:p>
    <w:p>
      <w:pPr>
        <w:widowControl/>
        <w:spacing w:line="54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社会效益指标：工程建设安全事故率为0</w:t>
      </w:r>
    </w:p>
    <w:p>
      <w:pPr>
        <w:widowControl/>
        <w:spacing w:line="54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满意度指标：社会公众、服务对象满意度100%</w:t>
      </w:r>
    </w:p>
    <w:p>
      <w:pPr>
        <w:widowControl/>
        <w:spacing w:line="540" w:lineRule="exact"/>
        <w:ind w:firstLine="560" w:firstLineChars="200"/>
        <w:jc w:val="left"/>
        <w:rPr>
          <w:rFonts w:ascii="黑体" w:eastAsia="黑体"/>
          <w:sz w:val="28"/>
          <w:szCs w:val="28"/>
        </w:rPr>
      </w:pPr>
      <w:r>
        <w:rPr>
          <w:rFonts w:hint="eastAsia" w:ascii="黑体" w:eastAsia="黑体"/>
          <w:sz w:val="28"/>
          <w:szCs w:val="28"/>
        </w:rPr>
        <w:t>二、“三公”经费预算情况说明</w:t>
      </w:r>
    </w:p>
    <w:p>
      <w:pPr>
        <w:widowControl/>
        <w:spacing w:line="540" w:lineRule="exact"/>
        <w:ind w:firstLine="560" w:firstLineChars="200"/>
        <w:jc w:val="left"/>
        <w:rPr>
          <w:rFonts w:ascii="仿宋_GB2312" w:eastAsia="仿宋_GB2312"/>
          <w:sz w:val="28"/>
          <w:szCs w:val="28"/>
        </w:rPr>
      </w:pPr>
      <w:r>
        <w:rPr>
          <w:rFonts w:hint="eastAsia" w:ascii="仿宋_GB2312" w:eastAsia="仿宋_GB2312"/>
          <w:sz w:val="28"/>
          <w:szCs w:val="28"/>
        </w:rPr>
        <w:t>2021年本部门“三公”经费年初预算安排3.08万元。其中:</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1．因公出国（境）经费0万元，上年经费0万元。</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2．公务接待费0.48万元，与上年相同。</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3．公务用车购置及运行维护费2.6万元，与上年相同。</w:t>
      </w:r>
    </w:p>
    <w:p>
      <w:pPr>
        <w:spacing w:line="540" w:lineRule="exact"/>
        <w:jc w:val="center"/>
        <w:rPr>
          <w:rFonts w:ascii="方正小标宋简体" w:eastAsia="方正小标宋简体"/>
          <w:sz w:val="28"/>
          <w:szCs w:val="28"/>
        </w:rPr>
      </w:pPr>
      <w:r>
        <w:rPr>
          <w:rFonts w:hint="eastAsia" w:ascii="方正小标宋简体" w:eastAsia="方正小标宋简体"/>
          <w:sz w:val="28"/>
          <w:szCs w:val="28"/>
        </w:rPr>
        <w:t>第三部分  2021年部门预算表</w:t>
      </w:r>
    </w:p>
    <w:p>
      <w:pPr>
        <w:ind w:firstLine="560" w:firstLineChars="200"/>
        <w:rPr>
          <w:rFonts w:ascii="仿宋" w:hAnsi="仿宋" w:eastAsia="仿宋"/>
          <w:sz w:val="28"/>
          <w:szCs w:val="28"/>
        </w:rPr>
      </w:pPr>
      <w:r>
        <w:rPr>
          <w:rFonts w:hint="eastAsia" w:ascii="仿宋" w:hAnsi="仿宋" w:eastAsia="仿宋"/>
          <w:sz w:val="28"/>
          <w:szCs w:val="28"/>
        </w:rPr>
        <w:t>1、收支预算总表</w:t>
      </w:r>
    </w:p>
    <w:p>
      <w:pPr>
        <w:ind w:firstLine="555"/>
        <w:rPr>
          <w:rFonts w:ascii="仿宋" w:hAnsi="仿宋" w:eastAsia="仿宋"/>
          <w:sz w:val="28"/>
          <w:szCs w:val="28"/>
        </w:rPr>
      </w:pPr>
      <w:r>
        <w:rPr>
          <w:rFonts w:hint="eastAsia" w:ascii="仿宋" w:hAnsi="仿宋" w:eastAsia="仿宋"/>
          <w:sz w:val="28"/>
          <w:szCs w:val="28"/>
        </w:rPr>
        <w:t>2、部门收入总表</w:t>
      </w:r>
    </w:p>
    <w:p>
      <w:pPr>
        <w:ind w:firstLine="555"/>
        <w:rPr>
          <w:rFonts w:ascii="仿宋" w:hAnsi="仿宋" w:eastAsia="仿宋"/>
          <w:sz w:val="28"/>
          <w:szCs w:val="28"/>
        </w:rPr>
      </w:pPr>
      <w:r>
        <w:rPr>
          <w:rFonts w:hint="eastAsia" w:ascii="仿宋" w:hAnsi="仿宋" w:eastAsia="仿宋"/>
          <w:sz w:val="28"/>
          <w:szCs w:val="28"/>
        </w:rPr>
        <w:t>3、部门支出总表</w:t>
      </w:r>
    </w:p>
    <w:p>
      <w:pPr>
        <w:ind w:firstLine="555"/>
        <w:rPr>
          <w:rFonts w:ascii="仿宋" w:hAnsi="仿宋" w:eastAsia="仿宋"/>
          <w:sz w:val="28"/>
          <w:szCs w:val="28"/>
        </w:rPr>
      </w:pPr>
      <w:r>
        <w:rPr>
          <w:rFonts w:hint="eastAsia" w:ascii="仿宋" w:hAnsi="仿宋" w:eastAsia="仿宋"/>
          <w:sz w:val="28"/>
          <w:szCs w:val="28"/>
        </w:rPr>
        <w:t>4、财拨收支总表</w:t>
      </w:r>
    </w:p>
    <w:p>
      <w:pPr>
        <w:ind w:firstLine="555"/>
        <w:rPr>
          <w:rFonts w:ascii="仿宋" w:hAnsi="仿宋" w:eastAsia="仿宋"/>
          <w:sz w:val="28"/>
          <w:szCs w:val="28"/>
        </w:rPr>
      </w:pPr>
      <w:r>
        <w:rPr>
          <w:rFonts w:hint="eastAsia" w:ascii="仿宋" w:hAnsi="仿宋" w:eastAsia="仿宋"/>
          <w:sz w:val="28"/>
          <w:szCs w:val="28"/>
        </w:rPr>
        <w:t>5、一般公共预算支出表</w:t>
      </w:r>
    </w:p>
    <w:p>
      <w:pPr>
        <w:ind w:firstLine="555"/>
        <w:rPr>
          <w:rFonts w:ascii="仿宋" w:hAnsi="仿宋" w:eastAsia="仿宋"/>
          <w:sz w:val="28"/>
          <w:szCs w:val="28"/>
        </w:rPr>
      </w:pPr>
      <w:r>
        <w:rPr>
          <w:rFonts w:hint="eastAsia" w:ascii="仿宋" w:hAnsi="仿宋" w:eastAsia="仿宋"/>
          <w:sz w:val="28"/>
          <w:szCs w:val="28"/>
        </w:rPr>
        <w:t>6、一般预算基本支出表</w:t>
      </w:r>
    </w:p>
    <w:p>
      <w:pPr>
        <w:ind w:firstLine="555"/>
        <w:rPr>
          <w:rFonts w:ascii="仿宋" w:hAnsi="仿宋" w:eastAsia="仿宋"/>
          <w:sz w:val="28"/>
          <w:szCs w:val="28"/>
        </w:rPr>
      </w:pPr>
      <w:r>
        <w:rPr>
          <w:rFonts w:hint="eastAsia" w:ascii="仿宋" w:hAnsi="仿宋" w:eastAsia="仿宋"/>
          <w:sz w:val="28"/>
          <w:szCs w:val="28"/>
        </w:rPr>
        <w:t>7、三公表</w:t>
      </w:r>
    </w:p>
    <w:p>
      <w:pPr>
        <w:ind w:firstLine="555"/>
        <w:rPr>
          <w:rFonts w:ascii="仿宋" w:hAnsi="仿宋" w:eastAsia="仿宋"/>
          <w:sz w:val="28"/>
          <w:szCs w:val="28"/>
        </w:rPr>
      </w:pPr>
      <w:r>
        <w:rPr>
          <w:rFonts w:hint="eastAsia" w:ascii="仿宋" w:hAnsi="仿宋" w:eastAsia="仿宋"/>
          <w:sz w:val="28"/>
          <w:szCs w:val="28"/>
        </w:rPr>
        <w:t>8、政府性基金表</w:t>
      </w:r>
    </w:p>
    <w:p>
      <w:pPr>
        <w:ind w:firstLine="555"/>
        <w:rPr>
          <w:rFonts w:ascii="仿宋" w:hAnsi="仿宋" w:eastAsia="仿宋"/>
          <w:sz w:val="28"/>
          <w:szCs w:val="28"/>
        </w:rPr>
      </w:pPr>
      <w:r>
        <w:rPr>
          <w:rFonts w:hint="eastAsia" w:ascii="仿宋" w:hAnsi="仿宋" w:eastAsia="仿宋"/>
          <w:sz w:val="28"/>
          <w:szCs w:val="28"/>
        </w:rPr>
        <w:t>9、预算项目绩效目标表</w:t>
      </w:r>
    </w:p>
    <w:p>
      <w:pPr>
        <w:ind w:firstLine="555"/>
        <w:rPr>
          <w:rFonts w:ascii="仿宋" w:hAnsi="仿宋" w:eastAsia="仿宋"/>
          <w:sz w:val="28"/>
          <w:szCs w:val="28"/>
        </w:rPr>
      </w:pPr>
      <w:r>
        <w:rPr>
          <w:rFonts w:hint="eastAsia" w:ascii="仿宋" w:hAnsi="仿宋" w:eastAsia="仿宋"/>
          <w:sz w:val="28"/>
          <w:szCs w:val="28"/>
        </w:rPr>
        <w:t>10、部门整体支出绩效目标表</w:t>
      </w:r>
    </w:p>
    <w:p>
      <w:pPr>
        <w:spacing w:line="540" w:lineRule="exact"/>
        <w:jc w:val="center"/>
        <w:rPr>
          <w:rFonts w:ascii="方正小标宋简体" w:eastAsia="方正小标宋简体"/>
          <w:sz w:val="28"/>
          <w:szCs w:val="28"/>
        </w:rPr>
      </w:pPr>
      <w:r>
        <w:rPr>
          <w:rFonts w:hint="eastAsia" w:ascii="方正小标宋简体" w:eastAsia="方正小标宋简体"/>
          <w:sz w:val="28"/>
          <w:szCs w:val="28"/>
        </w:rPr>
        <w:t>第四部分  名词解释</w:t>
      </w:r>
    </w:p>
    <w:p>
      <w:pPr>
        <w:widowControl/>
        <w:spacing w:line="540" w:lineRule="exact"/>
        <w:ind w:firstLine="560" w:firstLineChars="200"/>
        <w:jc w:val="left"/>
        <w:rPr>
          <w:rFonts w:ascii="黑体" w:eastAsia="黑体"/>
          <w:sz w:val="28"/>
          <w:szCs w:val="28"/>
        </w:rPr>
      </w:pPr>
      <w:r>
        <w:rPr>
          <w:rFonts w:hint="eastAsia" w:ascii="黑体" w:eastAsia="黑体"/>
          <w:sz w:val="28"/>
          <w:szCs w:val="28"/>
        </w:rPr>
        <w:t>一、收入科目</w:t>
      </w:r>
    </w:p>
    <w:p>
      <w:pPr>
        <w:widowControl/>
        <w:spacing w:line="540" w:lineRule="exact"/>
        <w:ind w:firstLine="562" w:firstLineChars="200"/>
        <w:rPr>
          <w:rFonts w:ascii="仿宋_GB2312" w:eastAsia="仿宋_GB2312"/>
          <w:sz w:val="28"/>
          <w:szCs w:val="28"/>
        </w:rPr>
      </w:pPr>
      <w:r>
        <w:rPr>
          <w:rFonts w:hint="eastAsia" w:ascii="楷体_GB2312" w:eastAsia="楷体_GB2312"/>
          <w:b/>
          <w:sz w:val="28"/>
          <w:szCs w:val="28"/>
        </w:rPr>
        <w:t>（一）</w:t>
      </w:r>
      <w:r>
        <w:rPr>
          <w:rFonts w:hint="eastAsia" w:ascii="仿宋_GB2312" w:eastAsia="仿宋_GB2312"/>
          <w:sz w:val="28"/>
          <w:szCs w:val="28"/>
        </w:rPr>
        <w:t>财政拨款：指省级财政当年拨付的资金。</w:t>
      </w:r>
    </w:p>
    <w:p>
      <w:pPr>
        <w:widowControl/>
        <w:spacing w:line="540" w:lineRule="exact"/>
        <w:ind w:firstLine="562" w:firstLineChars="200"/>
        <w:rPr>
          <w:rFonts w:ascii="仿宋_GB2312" w:eastAsia="仿宋_GB2312"/>
          <w:sz w:val="28"/>
          <w:szCs w:val="28"/>
        </w:rPr>
      </w:pPr>
      <w:r>
        <w:rPr>
          <w:rFonts w:hint="eastAsia" w:ascii="楷体_GB2312" w:eastAsia="楷体_GB2312"/>
          <w:b/>
          <w:sz w:val="28"/>
          <w:szCs w:val="28"/>
        </w:rPr>
        <w:t>（二）</w:t>
      </w:r>
      <w:r>
        <w:rPr>
          <w:rFonts w:hint="eastAsia" w:ascii="仿宋_GB2312" w:eastAsia="仿宋_GB2312"/>
          <w:sz w:val="28"/>
          <w:szCs w:val="28"/>
        </w:rPr>
        <w:t>上年结转和结余：填列2020年全部结转和结余的资金数，包括当年结转结余资金和历年滚存结转结余资金。</w:t>
      </w:r>
    </w:p>
    <w:p>
      <w:pPr>
        <w:widowControl/>
        <w:spacing w:line="540" w:lineRule="exact"/>
        <w:ind w:firstLine="560" w:firstLineChars="200"/>
        <w:jc w:val="left"/>
        <w:rPr>
          <w:rFonts w:ascii="黑体" w:eastAsia="黑体"/>
          <w:sz w:val="28"/>
          <w:szCs w:val="28"/>
        </w:rPr>
      </w:pPr>
      <w:r>
        <w:rPr>
          <w:rFonts w:hint="eastAsia" w:ascii="黑体" w:eastAsia="黑体"/>
          <w:sz w:val="28"/>
          <w:szCs w:val="28"/>
        </w:rPr>
        <w:t>二、支出科目</w:t>
      </w:r>
    </w:p>
    <w:p>
      <w:pPr>
        <w:widowControl/>
        <w:spacing w:line="540" w:lineRule="exact"/>
        <w:ind w:firstLine="560" w:firstLineChars="200"/>
        <w:rPr>
          <w:rFonts w:ascii="仿宋_GB2312" w:eastAsia="仿宋_GB2312"/>
          <w:sz w:val="28"/>
          <w:szCs w:val="28"/>
        </w:rPr>
      </w:pPr>
      <w:r>
        <w:rPr>
          <w:rFonts w:hint="eastAsia" w:ascii="仿宋_GB2312" w:eastAsia="仿宋_GB2312"/>
          <w:sz w:val="28"/>
          <w:szCs w:val="28"/>
        </w:rPr>
        <w:t>对部门预算中涉及的支出功能分类科目（明细到项级），结合部门实际，参照《2021年政府收支分类科目》的规范说明进行解释。</w:t>
      </w:r>
    </w:p>
    <w:p>
      <w:pPr>
        <w:spacing w:line="540" w:lineRule="exact"/>
        <w:ind w:firstLine="562" w:firstLineChars="200"/>
        <w:rPr>
          <w:rFonts w:hint="eastAsia" w:ascii="仿宋_GB2312" w:eastAsia="仿宋_GB2312"/>
          <w:sz w:val="28"/>
          <w:szCs w:val="28"/>
        </w:rPr>
      </w:pPr>
      <w:r>
        <w:rPr>
          <w:rFonts w:hint="eastAsia" w:ascii="楷体_GB2312" w:eastAsia="楷体_GB2312"/>
          <w:b/>
          <w:sz w:val="28"/>
          <w:szCs w:val="28"/>
        </w:rPr>
        <w:t>（一）</w:t>
      </w:r>
      <w:r>
        <w:rPr>
          <w:rFonts w:hint="eastAsia" w:ascii="仿宋_GB2312" w:eastAsia="仿宋_GB2312"/>
          <w:sz w:val="28"/>
          <w:szCs w:val="28"/>
        </w:rPr>
        <w:t>农林水支出（类）水利（款）水利执法监督（项）：反映政府农林水事务支出中用于水利系统纳入预算管理的事业单位开展水利执法监督活动的支出。</w:t>
      </w:r>
    </w:p>
    <w:p>
      <w:pPr>
        <w:spacing w:line="540" w:lineRule="exact"/>
        <w:ind w:firstLine="562" w:firstLineChars="200"/>
        <w:rPr>
          <w:rFonts w:hint="eastAsia" w:ascii="仿宋_GB2312" w:eastAsia="仿宋_GB2312"/>
          <w:sz w:val="28"/>
          <w:szCs w:val="28"/>
        </w:rPr>
      </w:pPr>
      <w:r>
        <w:rPr>
          <w:rFonts w:hint="eastAsia" w:ascii="仿宋" w:hAnsi="仿宋" w:eastAsia="仿宋"/>
          <w:b/>
          <w:sz w:val="28"/>
          <w:szCs w:val="28"/>
        </w:rPr>
        <w:t>（二）</w:t>
      </w:r>
      <w:r>
        <w:rPr>
          <w:rFonts w:hint="eastAsia" w:ascii="仿宋_GB2312" w:eastAsia="仿宋_GB2312"/>
          <w:sz w:val="28"/>
          <w:szCs w:val="28"/>
        </w:rPr>
        <w:t>社会和保障就业支出（类）行政事业单位养老支出（款）机关事业单位基本养老保险缴费支出（项）：反映机关事业单位实施养老保险制度由单位缴纳的基本养老保险费支出。</w:t>
      </w:r>
    </w:p>
    <w:p>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（三）社会和保障就业支出（类）行政事业单位养老支出（款）机关事业单位职业年金缴费支出（项）：反映机关事业单位实施养老保险制度由单位实际缴纳的职业年金支出。</w:t>
      </w:r>
    </w:p>
    <w:p>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（四）社会和保障就业支出（类）行政事业单位养老支出（款）事业单位离退休（项）：反映事业单位开支的离退休经费。</w:t>
      </w:r>
    </w:p>
    <w:p>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（五）住房保障支出（类）住房改革支出（款）购房补贴（项）：反映政府在行政事业单位向符合条件职工发放的用于购买住房的补贴。</w:t>
      </w:r>
    </w:p>
    <w:p>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（六）住房保障支出（类）住房改革支出（款）住房公积金（项）：反映政府在行政事业单位按人力资源和社会保障部、财政部规定的基本工资和津补贴以及规定比例为职工缴纳的住房公积金。</w:t>
      </w:r>
    </w:p>
    <w:p>
      <w:pPr>
        <w:ind w:firstLine="555"/>
        <w:rPr>
          <w:rFonts w:ascii="仿宋" w:hAnsi="仿宋" w:eastAsia="仿宋"/>
          <w:b/>
          <w:sz w:val="28"/>
          <w:szCs w:val="28"/>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E20FD"/>
    <w:multiLevelType w:val="singleLevel"/>
    <w:tmpl w:val="602E20F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234F"/>
    <w:rsid w:val="000802D9"/>
    <w:rsid w:val="000916B7"/>
    <w:rsid w:val="00104E40"/>
    <w:rsid w:val="00123025"/>
    <w:rsid w:val="001C3F3F"/>
    <w:rsid w:val="001C76D8"/>
    <w:rsid w:val="001C7D9D"/>
    <w:rsid w:val="001C7E69"/>
    <w:rsid w:val="00243EE1"/>
    <w:rsid w:val="00276384"/>
    <w:rsid w:val="002E3A24"/>
    <w:rsid w:val="002F65D3"/>
    <w:rsid w:val="00307779"/>
    <w:rsid w:val="003079AC"/>
    <w:rsid w:val="00322C05"/>
    <w:rsid w:val="0037434A"/>
    <w:rsid w:val="00390851"/>
    <w:rsid w:val="00417AA2"/>
    <w:rsid w:val="00431DA3"/>
    <w:rsid w:val="00431FB7"/>
    <w:rsid w:val="004471B1"/>
    <w:rsid w:val="00492D50"/>
    <w:rsid w:val="004A121F"/>
    <w:rsid w:val="004E30F8"/>
    <w:rsid w:val="006D234F"/>
    <w:rsid w:val="007352A8"/>
    <w:rsid w:val="0074123E"/>
    <w:rsid w:val="007B13EF"/>
    <w:rsid w:val="008214BB"/>
    <w:rsid w:val="008426BD"/>
    <w:rsid w:val="00886C19"/>
    <w:rsid w:val="008A53D9"/>
    <w:rsid w:val="008B5928"/>
    <w:rsid w:val="008D52BA"/>
    <w:rsid w:val="009919DE"/>
    <w:rsid w:val="009B194D"/>
    <w:rsid w:val="009F4DCD"/>
    <w:rsid w:val="00A66F4A"/>
    <w:rsid w:val="00A73ACF"/>
    <w:rsid w:val="00A858E4"/>
    <w:rsid w:val="00A93797"/>
    <w:rsid w:val="00B13497"/>
    <w:rsid w:val="00B45DE6"/>
    <w:rsid w:val="00BB4D3F"/>
    <w:rsid w:val="00BC51C4"/>
    <w:rsid w:val="00BD4A17"/>
    <w:rsid w:val="00BE23ED"/>
    <w:rsid w:val="00C40AC1"/>
    <w:rsid w:val="00C47686"/>
    <w:rsid w:val="00CC6F06"/>
    <w:rsid w:val="00D22CC9"/>
    <w:rsid w:val="00D84EEB"/>
    <w:rsid w:val="00DF0376"/>
    <w:rsid w:val="00E67918"/>
    <w:rsid w:val="00EA3805"/>
    <w:rsid w:val="00F818B3"/>
    <w:rsid w:val="00FF073B"/>
    <w:rsid w:val="7F6B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450</Words>
  <Characters>2568</Characters>
  <Lines>21</Lines>
  <Paragraphs>6</Paragraphs>
  <TotalTime>166</TotalTime>
  <ScaleCrop>false</ScaleCrop>
  <LinksUpToDate>false</LinksUpToDate>
  <CharactersWithSpaces>3012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2021-03-12T07:40:00Z</dcterms:created>
  <dc:creator>Windows 用户</dc:creator>
  <cp:lastModifiedBy>菁</cp:lastModifiedBy>
  <cp:lastPrinted>2021-03-15T04:42:00Z</cp:lastPrinted>
  <dcterms:modified xsi:type="dcterms:W3CDTF">2021-03-15T06:25:37Z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